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1B" w:rsidRDefault="00A34A1B">
      <w:pPr>
        <w:rPr>
          <w:lang w:val="en-US"/>
        </w:rPr>
      </w:pPr>
    </w:p>
    <w:p w:rsidR="005F2FAB" w:rsidRDefault="005F2FAB" w:rsidP="004B4234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F20B8C" w:rsidRPr="00141000" w:rsidRDefault="00512888" w:rsidP="00512888">
      <w:pPr>
        <w:jc w:val="center"/>
        <w:rPr>
          <w:rFonts w:ascii="Times New Roman" w:hAnsi="Times New Roman" w:cs="Times New Roman"/>
          <w:b/>
          <w:i/>
          <w:sz w:val="26"/>
          <w:szCs w:val="26"/>
          <w:u w:val="double"/>
          <w:lang w:val="en-US"/>
        </w:rPr>
      </w:pPr>
      <w:r>
        <w:rPr>
          <w:rFonts w:ascii="Times New Roman" w:hAnsi="Times New Roman" w:cs="Times New Roman"/>
          <w:b/>
          <w:i/>
          <w:sz w:val="26"/>
          <w:szCs w:val="26"/>
          <w:u w:val="double"/>
          <w:lang w:val="en-US"/>
        </w:rPr>
        <w:t xml:space="preserve">The </w:t>
      </w:r>
      <w:r>
        <w:rPr>
          <w:rFonts w:ascii="Sylfaen" w:hAnsi="Sylfaen" w:cs="Times New Roman"/>
          <w:b/>
          <w:i/>
          <w:sz w:val="26"/>
          <w:szCs w:val="26"/>
          <w:u w:val="double"/>
          <w:lang w:val="en-US"/>
        </w:rPr>
        <w:t>I</w:t>
      </w:r>
      <w:r w:rsidR="00F83B33">
        <w:rPr>
          <w:rFonts w:ascii="Sylfaen" w:hAnsi="Sylfaen" w:cs="Times New Roman"/>
          <w:b/>
          <w:i/>
          <w:sz w:val="26"/>
          <w:szCs w:val="26"/>
          <w:u w:val="double"/>
          <w:lang w:val="en-US"/>
        </w:rPr>
        <w:t xml:space="preserve">deology </w:t>
      </w:r>
      <w:r>
        <w:rPr>
          <w:rFonts w:ascii="Times New Roman" w:hAnsi="Times New Roman" w:cs="Times New Roman"/>
          <w:b/>
          <w:i/>
          <w:sz w:val="26"/>
          <w:szCs w:val="26"/>
          <w:u w:val="double"/>
          <w:lang w:val="en-US"/>
        </w:rPr>
        <w:t>of V</w:t>
      </w:r>
      <w:r w:rsidR="008A7EDB" w:rsidRPr="00141000">
        <w:rPr>
          <w:rFonts w:ascii="Times New Roman" w:hAnsi="Times New Roman" w:cs="Times New Roman"/>
          <w:b/>
          <w:i/>
          <w:sz w:val="26"/>
          <w:szCs w:val="26"/>
          <w:u w:val="double"/>
          <w:lang w:val="en-US"/>
        </w:rPr>
        <w:t>olunteeri</w:t>
      </w:r>
      <w:r w:rsidR="00E34501" w:rsidRPr="00141000">
        <w:rPr>
          <w:rFonts w:ascii="Times New Roman" w:hAnsi="Times New Roman" w:cs="Times New Roman"/>
          <w:b/>
          <w:i/>
          <w:sz w:val="26"/>
          <w:szCs w:val="26"/>
          <w:u w:val="double"/>
          <w:lang w:val="en-US"/>
        </w:rPr>
        <w:t>ng</w:t>
      </w:r>
      <w:r>
        <w:rPr>
          <w:rFonts w:ascii="Times New Roman" w:hAnsi="Times New Roman" w:cs="Times New Roman"/>
          <w:b/>
          <w:i/>
          <w:sz w:val="26"/>
          <w:szCs w:val="26"/>
          <w:u w:val="double"/>
          <w:lang w:val="en-US"/>
        </w:rPr>
        <w:t xml:space="preserve"> of </w:t>
      </w:r>
      <w:r>
        <w:rPr>
          <w:rFonts w:ascii="Times New Roman" w:hAnsi="Times New Roman" w:cs="Times New Roman"/>
          <w:b/>
          <w:i/>
          <w:sz w:val="26"/>
          <w:szCs w:val="26"/>
          <w:u w:val="double"/>
          <w:lang w:val="en-US"/>
        </w:rPr>
        <w:t>“</w:t>
      </w:r>
      <w:r w:rsidRPr="00141000">
        <w:rPr>
          <w:rFonts w:ascii="Times New Roman" w:hAnsi="Times New Roman" w:cs="Times New Roman"/>
          <w:b/>
          <w:i/>
          <w:sz w:val="26"/>
          <w:szCs w:val="26"/>
          <w:u w:val="double"/>
          <w:lang w:val="en-US"/>
        </w:rPr>
        <w:t>Armenian Caritas</w:t>
      </w:r>
      <w:r>
        <w:rPr>
          <w:rFonts w:ascii="Times New Roman" w:hAnsi="Times New Roman" w:cs="Times New Roman"/>
          <w:b/>
          <w:i/>
          <w:sz w:val="26"/>
          <w:szCs w:val="26"/>
          <w:u w:val="double"/>
          <w:lang w:val="en-US"/>
        </w:rPr>
        <w:t>”</w:t>
      </w:r>
    </w:p>
    <w:p w:rsidR="005F2FAB" w:rsidRPr="005F2FAB" w:rsidRDefault="005F2FAB" w:rsidP="009F31A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B81811" w:rsidRPr="005F2FAB" w:rsidRDefault="004B4234" w:rsidP="009F31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"Armenian Caritas" (NGO) </w:t>
      </w:r>
      <w:r w:rsidR="00E446BD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volunteer is a core carrier of organization's mission and ideology. Since the very establishment of the organization volunteers have been involved in different fields of its </w:t>
      </w:r>
      <w:r w:rsidR="00E446BD" w:rsidRPr="00EF38A5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E446BD" w:rsidRPr="005F2FAB">
        <w:rPr>
          <w:rFonts w:ascii="Times New Roman" w:hAnsi="Times New Roman" w:cs="Times New Roman"/>
          <w:sz w:val="24"/>
          <w:szCs w:val="24"/>
          <w:lang w:val="en-US"/>
        </w:rPr>
        <w:t>.  Understanding the potential of united volunteers, since 20</w:t>
      </w:r>
      <w:r w:rsidR="002C46F1" w:rsidRPr="005F2FA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620C0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145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volunteering practice </w:t>
      </w:r>
      <w:r w:rsidR="00115145">
        <w:rPr>
          <w:rFonts w:ascii="Times New Roman" w:hAnsi="Times New Roman" w:cs="Times New Roman"/>
          <w:sz w:val="24"/>
          <w:szCs w:val="24"/>
          <w:lang w:val="en-US"/>
        </w:rPr>
        <w:t xml:space="preserve">implementation process in </w:t>
      </w:r>
      <w:r w:rsidR="00725C7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25C7C" w:rsidRPr="005F2FAB">
        <w:rPr>
          <w:rFonts w:ascii="Times New Roman" w:hAnsi="Times New Roman" w:cs="Times New Roman"/>
          <w:sz w:val="24"/>
          <w:szCs w:val="24"/>
          <w:lang w:val="en-US"/>
        </w:rPr>
        <w:t>Armenian Caritas</w:t>
      </w:r>
      <w:r w:rsidR="00725C7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25C7C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0C0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has become </w:t>
      </w:r>
      <w:r w:rsidR="00F5423C" w:rsidRPr="00F5423C">
        <w:rPr>
          <w:rFonts w:ascii="Times New Roman" w:hAnsi="Times New Roman" w:cs="Times New Roman"/>
          <w:sz w:val="24"/>
          <w:szCs w:val="24"/>
          <w:lang w:val="en-US"/>
        </w:rPr>
        <w:t>institutional</w:t>
      </w:r>
      <w:r w:rsidR="00E620C0" w:rsidRPr="005F2F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10E62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 "Armenian Caritas" </w:t>
      </w:r>
      <w:r w:rsidR="00E446BD" w:rsidRPr="00EF38A5">
        <w:rPr>
          <w:rFonts w:ascii="Times New Roman" w:hAnsi="Times New Roman" w:cs="Times New Roman"/>
          <w:sz w:val="24"/>
          <w:szCs w:val="24"/>
          <w:lang w:val="en-US"/>
        </w:rPr>
        <w:t>has committed itself</w:t>
      </w:r>
      <w:r w:rsidR="00E446BD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 to set up </w:t>
      </w:r>
      <w:r w:rsidR="00E446BD" w:rsidRPr="005F2FAB">
        <w:rPr>
          <w:rFonts w:ascii="Times New Roman" w:hAnsi="Times New Roman" w:cs="Times New Roman"/>
          <w:i/>
          <w:sz w:val="24"/>
          <w:szCs w:val="24"/>
          <w:lang w:val="en-US"/>
        </w:rPr>
        <w:t>Armenian Caritas Youth Corps (ACYC),</w:t>
      </w:r>
      <w:r w:rsidR="00E446BD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710E62" w:rsidRPr="005F2FAB">
        <w:rPr>
          <w:rFonts w:ascii="Times New Roman" w:hAnsi="Times New Roman" w:cs="Times New Roman"/>
          <w:sz w:val="24"/>
          <w:szCs w:val="24"/>
          <w:lang w:val="en-US"/>
        </w:rPr>
        <w:t>united</w:t>
      </w:r>
      <w:r w:rsidR="00E446BD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 the current and potential volunteers around common interests and </w:t>
      </w:r>
      <w:r w:rsidR="004B1AAE" w:rsidRPr="005F2FAB">
        <w:rPr>
          <w:rFonts w:ascii="Times New Roman" w:hAnsi="Times New Roman" w:cs="Times New Roman"/>
          <w:sz w:val="24"/>
          <w:szCs w:val="24"/>
          <w:lang w:val="en-US"/>
        </w:rPr>
        <w:t>issues</w:t>
      </w:r>
      <w:r w:rsidR="00E446BD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. In 2014 the ACYC was renamed </w:t>
      </w:r>
      <w:r w:rsidR="00710E62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446BD" w:rsidRPr="005F2FAB">
        <w:rPr>
          <w:rFonts w:ascii="Times New Roman" w:hAnsi="Times New Roman" w:cs="Times New Roman"/>
          <w:i/>
          <w:sz w:val="24"/>
          <w:szCs w:val="24"/>
          <w:lang w:val="en-US"/>
        </w:rPr>
        <w:t>Armenian Caritas Volunteer Corps</w:t>
      </w:r>
      <w:r w:rsidR="00710E62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54D">
        <w:rPr>
          <w:rFonts w:ascii="Times New Roman" w:hAnsi="Times New Roman" w:cs="Times New Roman"/>
          <w:sz w:val="24"/>
          <w:szCs w:val="24"/>
          <w:lang w:val="en-US"/>
        </w:rPr>
        <w:t xml:space="preserve">(ACVC) </w:t>
      </w:r>
      <w:r w:rsidR="00710E62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r w:rsidR="00B3577D" w:rsidRPr="005F2FAB">
        <w:rPr>
          <w:rFonts w:ascii="Times New Roman" w:hAnsi="Times New Roman" w:cs="Times New Roman"/>
          <w:sz w:val="24"/>
          <w:szCs w:val="24"/>
          <w:lang w:val="en-US"/>
        </w:rPr>
        <w:t>the aim was not</w:t>
      </w:r>
      <w:r w:rsidR="00321CAB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 w:rsidR="00B3577D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 to involve young people but encourage volunteer work.</w:t>
      </w:r>
      <w:r w:rsidR="004B1AAE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1811" w:rsidRPr="005F2FAB" w:rsidRDefault="004B1AAE" w:rsidP="009F31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Currently about 80 volunteers are involved in various “Armenian Caritas” projects. </w:t>
      </w:r>
      <w:r w:rsidR="00E446BD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They work with elderly people, disabled children, </w:t>
      </w:r>
      <w:r w:rsidRPr="005F2FAB">
        <w:rPr>
          <w:rFonts w:ascii="Times New Roman" w:hAnsi="Times New Roman" w:cs="Times New Roman"/>
          <w:sz w:val="24"/>
          <w:szCs w:val="24"/>
          <w:lang w:val="en-US"/>
        </w:rPr>
        <w:t>socially vulnerable families</w:t>
      </w:r>
      <w:r w:rsidR="00E446BD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2FA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F2FAB">
        <w:rPr>
          <w:rFonts w:ascii="Times New Roman" w:hAnsi="Times New Roman" w:cs="Times New Roman"/>
          <w:bCs/>
          <w:sz w:val="24"/>
          <w:szCs w:val="24"/>
          <w:lang w:val="en-US"/>
        </w:rPr>
        <w:t>eenagers, participate in various community programs,</w:t>
      </w:r>
      <w:r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6BD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as well as assist with the administrative work in </w:t>
      </w:r>
      <w:r w:rsidR="00B81811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“Armenian Caritas” </w:t>
      </w:r>
      <w:r w:rsidR="00E446BD" w:rsidRPr="005F2FA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B81811" w:rsidRPr="005F2F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446BD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 and centers. </w:t>
      </w:r>
    </w:p>
    <w:p w:rsidR="00AB73E3" w:rsidRDefault="00B81811" w:rsidP="009F31AD">
      <w:pPr>
        <w:tabs>
          <w:tab w:val="left" w:pos="741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FAB">
        <w:rPr>
          <w:rFonts w:ascii="Times New Roman" w:hAnsi="Times New Roman" w:cs="Times New Roman"/>
          <w:sz w:val="24"/>
          <w:szCs w:val="24"/>
          <w:lang w:val="en-US"/>
        </w:rPr>
        <w:t>Overall</w:t>
      </w:r>
      <w:r w:rsidR="00350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volunteering practice in “Armenian Caritas” is very structured. </w:t>
      </w:r>
      <w:r w:rsidR="003E3687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All of 80 local and international volunteers joining the organization are attached to </w:t>
      </w:r>
      <w:r w:rsidR="00F83B33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3E3687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B33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="003E3687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 based on their skills, preferences and project</w:t>
      </w:r>
      <w:r w:rsidR="00AB73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83B3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E3687"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 requirements. </w:t>
      </w:r>
    </w:p>
    <w:p w:rsidR="00E34501" w:rsidRDefault="00AF6CE8" w:rsidP="009F31AD">
      <w:pPr>
        <w:tabs>
          <w:tab w:val="left" w:pos="741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FAB">
        <w:rPr>
          <w:rFonts w:ascii="Times New Roman" w:hAnsi="Times New Roman" w:cs="Times New Roman"/>
          <w:sz w:val="24"/>
          <w:szCs w:val="24"/>
          <w:lang w:val="en-US"/>
        </w:rPr>
        <w:t>The most vital feature</w:t>
      </w:r>
      <w:r w:rsidR="00AB73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 for being considered a potential volunteer for “Armenian Caritas” </w:t>
      </w:r>
      <w:r w:rsidR="00AB73E3">
        <w:rPr>
          <w:rFonts w:ascii="Times New Roman" w:hAnsi="Times New Roman" w:cs="Times New Roman"/>
          <w:sz w:val="24"/>
          <w:szCs w:val="24"/>
          <w:lang w:val="en-US"/>
        </w:rPr>
        <w:t>are -</w:t>
      </w:r>
      <w:r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 right attitude, willingness to learn, </w:t>
      </w:r>
      <w:r w:rsidR="00241DBF" w:rsidRPr="00241DBF">
        <w:rPr>
          <w:rFonts w:ascii="Times New Roman" w:hAnsi="Times New Roman" w:cs="Times New Roman"/>
          <w:sz w:val="24"/>
          <w:szCs w:val="24"/>
          <w:lang w:val="en-US"/>
        </w:rPr>
        <w:t>aspiration</w:t>
      </w:r>
      <w:r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 for social justice and helpfulness</w:t>
      </w:r>
      <w:r w:rsidR="001B59FB" w:rsidRPr="005F2F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 The organization also provides internship opportunities for local and international students</w:t>
      </w:r>
      <w:r w:rsidR="00241DBF">
        <w:rPr>
          <w:rFonts w:ascii="Times New Roman" w:hAnsi="Times New Roman" w:cs="Times New Roman"/>
          <w:sz w:val="24"/>
          <w:szCs w:val="24"/>
          <w:lang w:val="en-US"/>
        </w:rPr>
        <w:t xml:space="preserve"> studying</w:t>
      </w:r>
      <w:r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 social sciences.</w:t>
      </w:r>
      <w:r w:rsidR="00AB73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Since 2010, the organization has more than </w:t>
      </w:r>
      <w:r w:rsidRPr="005F2FAB">
        <w:rPr>
          <w:rFonts w:ascii="Times New Roman" w:hAnsi="Times New Roman" w:cs="Times New Roman"/>
          <w:b/>
          <w:i/>
          <w:sz w:val="24"/>
          <w:szCs w:val="24"/>
          <w:lang w:val="en-US"/>
        </w:rPr>
        <w:t>330</w:t>
      </w:r>
      <w:r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 vol</w:t>
      </w:r>
      <w:r w:rsidR="008767E1">
        <w:rPr>
          <w:rFonts w:ascii="Times New Roman" w:hAnsi="Times New Roman" w:cs="Times New Roman"/>
          <w:sz w:val="24"/>
          <w:szCs w:val="24"/>
          <w:lang w:val="en-US"/>
        </w:rPr>
        <w:t>unteers from different cities</w:t>
      </w:r>
      <w:r w:rsidRPr="005F2FAB">
        <w:rPr>
          <w:rFonts w:ascii="Times New Roman" w:hAnsi="Times New Roman" w:cs="Times New Roman"/>
          <w:sz w:val="24"/>
          <w:szCs w:val="24"/>
          <w:lang w:val="en-US"/>
        </w:rPr>
        <w:t xml:space="preserve"> of Armenia, as well as from Czech Republic, Austria, Germany and </w:t>
      </w:r>
      <w:r w:rsidR="005F2FAB" w:rsidRPr="005F2FA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F2FAB">
        <w:rPr>
          <w:rFonts w:ascii="Times New Roman" w:hAnsi="Times New Roman" w:cs="Times New Roman"/>
          <w:sz w:val="24"/>
          <w:szCs w:val="24"/>
          <w:lang w:val="en-US"/>
        </w:rPr>
        <w:t>he United States</w:t>
      </w:r>
      <w:r w:rsidR="005F2FAB" w:rsidRPr="005F2F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4501" w:rsidRDefault="00E34501" w:rsidP="009F31A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F6CE8" w:rsidRDefault="00AF6CE8" w:rsidP="005F2FAB">
      <w:pPr>
        <w:tabs>
          <w:tab w:val="left" w:pos="741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1DBF" w:rsidRDefault="00241DBF" w:rsidP="009F31AD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double"/>
          <w:lang w:val="en-US"/>
        </w:rPr>
      </w:pPr>
      <w:r w:rsidRPr="00241DBF">
        <w:rPr>
          <w:rFonts w:ascii="Times New Roman" w:eastAsia="Times New Roman" w:hAnsi="Times New Roman" w:cs="Times New Roman"/>
          <w:b/>
          <w:i/>
          <w:sz w:val="26"/>
          <w:szCs w:val="26"/>
          <w:u w:val="double"/>
          <w:lang w:val="en-US"/>
        </w:rPr>
        <w:t>Volunteer involvement and employment regulations</w:t>
      </w:r>
    </w:p>
    <w:p w:rsidR="00E34501" w:rsidRDefault="00E34501" w:rsidP="009F31AD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double"/>
          <w:lang w:val="en-US"/>
        </w:rPr>
      </w:pPr>
      <w:r w:rsidRPr="004E74CF">
        <w:rPr>
          <w:rFonts w:ascii="Times New Roman" w:eastAsia="Times New Roman" w:hAnsi="Times New Roman" w:cs="Times New Roman"/>
          <w:b/>
          <w:i/>
          <w:sz w:val="26"/>
          <w:szCs w:val="26"/>
          <w:u w:val="double"/>
          <w:lang w:val="en-US"/>
        </w:rPr>
        <w:t>Organizational standards for volunteer involvement and work</w:t>
      </w:r>
    </w:p>
    <w:p w:rsidR="004E74CF" w:rsidRDefault="004E74CF" w:rsidP="009F31A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double"/>
          <w:lang w:val="en-US"/>
        </w:rPr>
      </w:pPr>
    </w:p>
    <w:p w:rsidR="00BE2121" w:rsidRDefault="004E74CF" w:rsidP="009F31A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74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 </w:t>
      </w:r>
      <w:r w:rsidR="00C936BD">
        <w:rPr>
          <w:rFonts w:ascii="Times New Roman" w:eastAsia="Times New Roman" w:hAnsi="Times New Roman" w:cs="Times New Roman"/>
          <w:sz w:val="24"/>
          <w:szCs w:val="24"/>
          <w:lang w:val="en-US"/>
        </w:rPr>
        <w:t>people</w:t>
      </w:r>
      <w:r w:rsidRPr="004E74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wishing to volunteer can join </w:t>
      </w:r>
      <w:r w:rsidR="00115145">
        <w:rPr>
          <w:rFonts w:ascii="Times New Roman" w:hAnsi="Times New Roman" w:cs="Times New Roman"/>
          <w:sz w:val="24"/>
          <w:szCs w:val="24"/>
          <w:lang w:val="en-US"/>
        </w:rPr>
        <w:t>ACVC</w:t>
      </w:r>
      <w:r w:rsidRPr="004E74C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</w:t>
      </w:r>
      <w:r w:rsidRPr="004E74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order to organize </w:t>
      </w:r>
      <w:r w:rsidR="0055405A" w:rsidRPr="0055405A">
        <w:rPr>
          <w:rFonts w:ascii="Times New Roman" w:eastAsia="Times New Roman" w:hAnsi="Times New Roman" w:cs="Times New Roman"/>
          <w:sz w:val="24"/>
          <w:szCs w:val="24"/>
          <w:lang w:val="en-US"/>
        </w:rPr>
        <w:t>the admission</w:t>
      </w:r>
      <w:r w:rsidR="00554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5405A" w:rsidRPr="0055405A">
        <w:rPr>
          <w:rFonts w:ascii="Times New Roman" w:eastAsia="Times New Roman" w:hAnsi="Times New Roman" w:cs="Times New Roman"/>
          <w:sz w:val="24"/>
          <w:szCs w:val="24"/>
          <w:lang w:val="en-US"/>
        </w:rPr>
        <w:t>process</w:t>
      </w:r>
      <w:r w:rsidR="0096679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54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</w:t>
      </w:r>
      <w:r w:rsidR="009667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 were </w:t>
      </w:r>
      <w:r w:rsidR="0096679D" w:rsidRPr="004E74CF">
        <w:rPr>
          <w:rFonts w:ascii="Times New Roman" w:eastAsia="Times New Roman" w:hAnsi="Times New Roman" w:cs="Times New Roman"/>
          <w:sz w:val="24"/>
          <w:szCs w:val="24"/>
          <w:lang w:val="en-US"/>
        </w:rPr>
        <w:t>compiled</w:t>
      </w:r>
      <w:r w:rsidR="00732F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</w:t>
      </w:r>
      <w:r w:rsidR="0055405A" w:rsidRPr="00554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application </w:t>
      </w:r>
      <w:r w:rsidR="00732F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form </w:t>
      </w:r>
      <w:r w:rsidR="0055405A" w:rsidRPr="0055405A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554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m</w:t>
      </w:r>
      <w:r w:rsidR="0055405A" w:rsidRPr="00554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emorandum of </w:t>
      </w:r>
      <w:r w:rsidR="0055405A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55405A" w:rsidRPr="0055405A">
        <w:rPr>
          <w:rFonts w:ascii="Times New Roman" w:eastAsia="Times New Roman" w:hAnsi="Times New Roman" w:cs="Times New Roman"/>
          <w:sz w:val="24"/>
          <w:szCs w:val="24"/>
          <w:lang w:val="en-US"/>
        </w:rPr>
        <w:t>nderstanding</w:t>
      </w:r>
      <w:r w:rsidR="00554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15145">
        <w:rPr>
          <w:rFonts w:ascii="Times New Roman" w:eastAsia="Times New Roman" w:hAnsi="Times New Roman" w:cs="Times New Roman"/>
          <w:sz w:val="24"/>
          <w:szCs w:val="24"/>
          <w:lang w:val="en-US"/>
        </w:rPr>
        <w:t>which</w:t>
      </w:r>
      <w:r w:rsidR="0055405A" w:rsidRPr="00554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regulate</w:t>
      </w:r>
      <w:r w:rsidR="0011514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55405A" w:rsidRPr="00554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relations between the organization and the volunteers.</w:t>
      </w:r>
      <w:r w:rsidRPr="004E74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41000" w:rsidRDefault="00115145" w:rsidP="009F31A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96679D" w:rsidRPr="009667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E5A1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9E5A17" w:rsidRPr="0096679D">
        <w:rPr>
          <w:rFonts w:ascii="Times New Roman" w:eastAsia="Times New Roman" w:hAnsi="Times New Roman" w:cs="Times New Roman"/>
          <w:sz w:val="24"/>
          <w:szCs w:val="24"/>
          <w:lang w:val="en-US"/>
        </w:rPr>
        <w:t>eptember</w:t>
      </w:r>
      <w:r w:rsidR="0096679D" w:rsidRPr="009667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2016</w:t>
      </w:r>
      <w:r w:rsidR="009667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9E5A17" w:rsidRPr="009E5A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volunteer </w:t>
      </w:r>
      <w:r w:rsidR="009E5A1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96679D" w:rsidRPr="0096679D">
        <w:rPr>
          <w:rFonts w:ascii="Times New Roman" w:eastAsia="Times New Roman" w:hAnsi="Times New Roman" w:cs="Times New Roman"/>
          <w:sz w:val="24"/>
          <w:szCs w:val="24"/>
          <w:lang w:val="en-US"/>
        </w:rPr>
        <w:t>pplication</w:t>
      </w:r>
      <w:r w:rsidR="009E5A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E5A17" w:rsidRPr="009E5A17">
        <w:rPr>
          <w:rFonts w:ascii="Times New Roman" w:eastAsia="Times New Roman" w:hAnsi="Times New Roman" w:cs="Times New Roman"/>
          <w:sz w:val="24"/>
          <w:szCs w:val="24"/>
          <w:lang w:val="en-US"/>
        </w:rPr>
        <w:t>form</w:t>
      </w:r>
      <w:r w:rsidR="0096679D" w:rsidRPr="009667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been </w:t>
      </w:r>
      <w:r w:rsidR="0096679D" w:rsidRPr="0096679D">
        <w:rPr>
          <w:rFonts w:ascii="Times New Roman" w:eastAsia="Times New Roman" w:hAnsi="Times New Roman" w:cs="Times New Roman"/>
          <w:sz w:val="24"/>
          <w:szCs w:val="24"/>
          <w:lang w:val="en-US"/>
        </w:rPr>
        <w:t>changed</w:t>
      </w:r>
      <w:r w:rsidR="009E5A1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BE21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5145">
        <w:rPr>
          <w:rFonts w:ascii="Times New Roman" w:eastAsia="Times New Roman" w:hAnsi="Times New Roman" w:cs="Times New Roman"/>
          <w:sz w:val="24"/>
          <w:szCs w:val="24"/>
          <w:lang w:val="en-US"/>
        </w:rPr>
        <w:t>Before that, the volunteer</w:t>
      </w:r>
      <w:r w:rsidR="00732F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enrollment system was open and</w:t>
      </w:r>
      <w:r w:rsidR="00EF3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5145">
        <w:rPr>
          <w:rFonts w:ascii="Times New Roman" w:eastAsia="Times New Roman" w:hAnsi="Times New Roman" w:cs="Times New Roman"/>
          <w:sz w:val="24"/>
          <w:szCs w:val="24"/>
          <w:lang w:val="en-US"/>
        </w:rPr>
        <w:t>a volunteer was able to submit an application at any time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1151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then, </w:t>
      </w:r>
      <w:r w:rsidRPr="001151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application process got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1151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appropriate outcome. </w:t>
      </w:r>
      <w:r w:rsidR="00125CDA">
        <w:rPr>
          <w:rFonts w:ascii="Times New Roman" w:eastAsia="Times New Roman" w:hAnsi="Times New Roman" w:cs="Times New Roman"/>
          <w:sz w:val="24"/>
          <w:szCs w:val="24"/>
          <w:lang w:val="en-US"/>
        </w:rPr>
        <w:t>Fr</w:t>
      </w:r>
      <w:r w:rsidR="00125CDA" w:rsidRPr="00125CDA">
        <w:rPr>
          <w:rFonts w:ascii="Times New Roman" w:eastAsia="Times New Roman" w:hAnsi="Times New Roman" w:cs="Times New Roman"/>
          <w:sz w:val="24"/>
          <w:szCs w:val="24"/>
          <w:lang w:val="en-US"/>
        </w:rPr>
        <w:t>om September 2016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125CDA" w:rsidRPr="00125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new</w:t>
      </w:r>
      <w:r w:rsidR="00945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process of </w:t>
      </w:r>
      <w:r w:rsidR="00945D4F" w:rsidRPr="00125CDA">
        <w:rPr>
          <w:rFonts w:ascii="Times New Roman" w:eastAsia="Times New Roman" w:hAnsi="Times New Roman" w:cs="Times New Roman"/>
          <w:sz w:val="24"/>
          <w:szCs w:val="24"/>
          <w:lang w:val="en-US"/>
        </w:rPr>
        <w:t>volunteer</w:t>
      </w:r>
      <w:r w:rsidR="00945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="00945D4F" w:rsidRPr="00125CDA">
        <w:rPr>
          <w:rFonts w:ascii="Times New Roman" w:eastAsia="Times New Roman" w:hAnsi="Times New Roman" w:cs="Times New Roman"/>
          <w:sz w:val="24"/>
          <w:szCs w:val="24"/>
          <w:lang w:val="en-US"/>
        </w:rPr>
        <w:t>pplication submission</w:t>
      </w:r>
      <w:r w:rsidR="00125CDA" w:rsidRPr="00125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="00125CDA" w:rsidRPr="00125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launched</w:t>
      </w:r>
      <w:r w:rsidR="00945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Now, a</w:t>
      </w:r>
      <w:r w:rsidR="00945D4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945D4F" w:rsidRPr="00945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information meeting</w:t>
      </w:r>
      <w:r w:rsidR="00945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B3089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="00945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B3089" w:rsidRPr="00BB3089">
        <w:rPr>
          <w:rFonts w:ascii="Times New Roman" w:eastAsia="Times New Roman" w:hAnsi="Times New Roman" w:cs="Times New Roman"/>
          <w:sz w:val="24"/>
          <w:szCs w:val="24"/>
          <w:lang w:val="en-US"/>
        </w:rPr>
        <w:t>held</w:t>
      </w:r>
      <w:r w:rsidR="00DA66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A667F" w:rsidRPr="00DA66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after which </w:t>
      </w:r>
      <w:r w:rsidR="00DA667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BB308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DA66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“o</w:t>
      </w:r>
      <w:r w:rsidR="00BB3089" w:rsidRPr="00BB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 </w:t>
      </w:r>
      <w:r w:rsidR="00DA667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BB3089" w:rsidRPr="00BB3089">
        <w:rPr>
          <w:rFonts w:ascii="Times New Roman" w:eastAsia="Times New Roman" w:hAnsi="Times New Roman" w:cs="Times New Roman"/>
          <w:sz w:val="24"/>
          <w:szCs w:val="24"/>
          <w:lang w:val="en-US"/>
        </w:rPr>
        <w:t>ay</w:t>
      </w:r>
      <w:r w:rsidR="00DA667F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BB3089" w:rsidRPr="00BB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people wishing to volunteer</w:t>
      </w:r>
      <w:r w:rsidR="00DA66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organized.</w:t>
      </w:r>
      <w:r w:rsidR="00BB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B3089" w:rsidRPr="00BB3089">
        <w:rPr>
          <w:rFonts w:ascii="Times New Roman" w:eastAsia="Times New Roman" w:hAnsi="Times New Roman" w:cs="Times New Roman"/>
          <w:sz w:val="24"/>
          <w:szCs w:val="24"/>
          <w:lang w:val="en-US"/>
        </w:rPr>
        <w:t>During the meeting</w:t>
      </w:r>
      <w:r w:rsidR="00DA667F">
        <w:rPr>
          <w:rFonts w:ascii="Times New Roman" w:eastAsia="Times New Roman" w:hAnsi="Times New Roman" w:cs="Times New Roman"/>
          <w:sz w:val="24"/>
          <w:szCs w:val="24"/>
          <w:lang w:val="en-US"/>
        </w:rPr>
        <w:t>s,</w:t>
      </w:r>
      <w:r w:rsidR="00BB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B3089" w:rsidRPr="00BB3089">
        <w:rPr>
          <w:rFonts w:ascii="Times New Roman" w:eastAsia="Times New Roman" w:hAnsi="Times New Roman" w:cs="Times New Roman"/>
          <w:sz w:val="24"/>
          <w:szCs w:val="24"/>
          <w:lang w:val="en-US"/>
        </w:rPr>
        <w:t>staff</w:t>
      </w:r>
      <w:r w:rsidR="00BB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B42F9" w:rsidRPr="000B42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members </w:t>
      </w:r>
      <w:r w:rsidR="00BB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present </w:t>
      </w:r>
      <w:r w:rsidR="000B42F9" w:rsidRPr="000B42F9">
        <w:rPr>
          <w:rFonts w:ascii="Times New Roman" w:eastAsia="Times New Roman" w:hAnsi="Times New Roman" w:cs="Times New Roman"/>
          <w:sz w:val="24"/>
          <w:szCs w:val="24"/>
          <w:lang w:val="en-US"/>
        </w:rPr>
        <w:t>projects</w:t>
      </w:r>
      <w:r w:rsidR="000B42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</w:t>
      </w:r>
      <w:r w:rsidR="000B42F9" w:rsidRPr="000B42F9">
        <w:rPr>
          <w:rFonts w:ascii="Times New Roman" w:eastAsia="Times New Roman" w:hAnsi="Times New Roman" w:cs="Times New Roman"/>
          <w:sz w:val="24"/>
          <w:szCs w:val="24"/>
          <w:lang w:val="en-US"/>
        </w:rPr>
        <w:t>organization</w:t>
      </w:r>
      <w:r w:rsidR="000B42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DA66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involvement </w:t>
      </w:r>
      <w:r w:rsidR="000B42F9" w:rsidRPr="000B42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opportunities </w:t>
      </w:r>
      <w:r w:rsidR="002110CC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="000B42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A667F" w:rsidRPr="000B42F9">
        <w:rPr>
          <w:rFonts w:ascii="Times New Roman" w:eastAsia="Times New Roman" w:hAnsi="Times New Roman" w:cs="Times New Roman"/>
          <w:sz w:val="24"/>
          <w:szCs w:val="24"/>
          <w:lang w:val="en-US"/>
        </w:rPr>
        <w:t>volunteers</w:t>
      </w:r>
      <w:r w:rsidR="00211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10CC" w:rsidRPr="00211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FE74A5">
        <w:rPr>
          <w:rFonts w:ascii="Times New Roman" w:eastAsia="Times New Roman" w:hAnsi="Times New Roman" w:cs="Times New Roman"/>
          <w:sz w:val="24"/>
          <w:szCs w:val="24"/>
          <w:lang w:val="en-US"/>
        </w:rPr>
        <w:t>current</w:t>
      </w:r>
      <w:r w:rsidR="002110CC" w:rsidRPr="00211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volunteers</w:t>
      </w:r>
      <w:r w:rsidR="002110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10CC" w:rsidRPr="002110CC">
        <w:rPr>
          <w:rFonts w:ascii="Times New Roman" w:eastAsia="Times New Roman" w:hAnsi="Times New Roman" w:cs="Times New Roman"/>
          <w:sz w:val="24"/>
          <w:szCs w:val="24"/>
          <w:lang w:val="en-US"/>
        </w:rPr>
        <w:t>share their experience</w:t>
      </w:r>
      <w:r w:rsidR="002110C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93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25CDA" w:rsidRDefault="00C936BD" w:rsidP="009F31A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936BD">
        <w:rPr>
          <w:rFonts w:ascii="Times New Roman" w:eastAsia="Times New Roman" w:hAnsi="Times New Roman" w:cs="Times New Roman"/>
          <w:sz w:val="24"/>
          <w:szCs w:val="24"/>
          <w:lang w:val="en-US"/>
        </w:rPr>
        <w:t>fter the meeting,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Pr="00C936BD">
        <w:rPr>
          <w:rFonts w:ascii="Times New Roman" w:eastAsia="Times New Roman" w:hAnsi="Times New Roman" w:cs="Times New Roman"/>
          <w:sz w:val="24"/>
          <w:szCs w:val="24"/>
          <w:lang w:val="en-US"/>
        </w:rPr>
        <w:t>ny person wishing to volunteer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have an</w:t>
      </w:r>
      <w:r w:rsidRPr="00C93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opportunity to visit the centers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r w:rsidR="0034590C" w:rsidRPr="00345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get acquainted with the </w:t>
      </w:r>
      <w:r w:rsidRPr="00C936BD">
        <w:rPr>
          <w:rFonts w:ascii="Times New Roman" w:eastAsia="Times New Roman" w:hAnsi="Times New Roman" w:cs="Times New Roman"/>
          <w:sz w:val="24"/>
          <w:szCs w:val="24"/>
          <w:lang w:val="en-US"/>
        </w:rPr>
        <w:t>conducted</w:t>
      </w:r>
      <w:r w:rsidR="003459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590C" w:rsidRPr="0034590C">
        <w:rPr>
          <w:rFonts w:ascii="Times New Roman" w:eastAsia="Times New Roman" w:hAnsi="Times New Roman" w:cs="Times New Roman"/>
          <w:sz w:val="24"/>
          <w:szCs w:val="24"/>
          <w:lang w:val="en-US"/>
        </w:rPr>
        <w:t>works</w:t>
      </w:r>
      <w:r w:rsidR="003459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05ACD" w:rsidRDefault="009D24D5" w:rsidP="009F31A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Only a</w:t>
      </w:r>
      <w:r w:rsidRPr="009D24D5">
        <w:rPr>
          <w:rFonts w:ascii="Times New Roman" w:eastAsia="Times New Roman" w:hAnsi="Times New Roman" w:cs="Times New Roman"/>
          <w:sz w:val="24"/>
          <w:szCs w:val="24"/>
          <w:lang w:val="en-US"/>
        </w:rPr>
        <w:t>fter sufficient understanding of volunteer work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C0F76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Pr="009D24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application</w:t>
      </w:r>
      <w:r w:rsidR="00BC0F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 be </w:t>
      </w:r>
      <w:r w:rsidR="00BC0F76" w:rsidRPr="009D24D5">
        <w:rPr>
          <w:rFonts w:ascii="Times New Roman" w:eastAsia="Times New Roman" w:hAnsi="Times New Roman" w:cs="Times New Roman"/>
          <w:sz w:val="24"/>
          <w:szCs w:val="24"/>
          <w:lang w:val="en-US"/>
        </w:rPr>
        <w:t>filled</w:t>
      </w:r>
      <w:r w:rsidR="00BC0F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out</w:t>
      </w:r>
      <w:r w:rsidR="00FE74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BC0F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C0F76" w:rsidRPr="00BC0F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volunteer work is regulated by job descriptions and </w:t>
      </w:r>
      <w:r w:rsidR="00BC0F7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BC0F76" w:rsidRPr="00BC0F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C0F7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BC0F76" w:rsidRPr="00BC0F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emorandum of </w:t>
      </w:r>
      <w:r w:rsidR="00BC0F76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BC0F76" w:rsidRPr="00BC0F76">
        <w:rPr>
          <w:rFonts w:ascii="Times New Roman" w:eastAsia="Times New Roman" w:hAnsi="Times New Roman" w:cs="Times New Roman"/>
          <w:sz w:val="24"/>
          <w:szCs w:val="24"/>
          <w:lang w:val="en-US"/>
        </w:rPr>
        <w:t>nderstanding.</w:t>
      </w:r>
      <w:r w:rsidR="00BC0F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C0F76" w:rsidRPr="00BC0F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Each volunteer is given a description of the expected work </w:t>
      </w:r>
      <w:r w:rsidR="00BC0F76">
        <w:rPr>
          <w:rFonts w:ascii="Times New Roman" w:eastAsia="Times New Roman" w:hAnsi="Times New Roman" w:cs="Times New Roman"/>
          <w:sz w:val="24"/>
          <w:szCs w:val="24"/>
          <w:lang w:val="en-US"/>
        </w:rPr>
        <w:t>under the project or</w:t>
      </w:r>
      <w:r w:rsidR="00BC0F76" w:rsidRPr="00BC0F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56EAD">
        <w:rPr>
          <w:rFonts w:ascii="Times New Roman" w:eastAsia="Times New Roman" w:hAnsi="Times New Roman" w:cs="Times New Roman"/>
          <w:sz w:val="24"/>
          <w:szCs w:val="24"/>
          <w:lang w:val="en-US"/>
        </w:rPr>
        <w:t>in the organization. T</w:t>
      </w:r>
      <w:r w:rsidR="00BC0F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BC0F76" w:rsidRPr="00BC0F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normalize relations with </w:t>
      </w:r>
      <w:r w:rsidR="00BC0F76">
        <w:rPr>
          <w:rFonts w:ascii="Times New Roman" w:eastAsia="Times New Roman" w:hAnsi="Times New Roman" w:cs="Times New Roman"/>
          <w:sz w:val="24"/>
          <w:szCs w:val="24"/>
          <w:lang w:val="en-US"/>
        </w:rPr>
        <w:t>volunteer</w:t>
      </w:r>
      <w:r w:rsidR="00EF38A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BC0F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C0F76" w:rsidRPr="00BC0F76">
        <w:rPr>
          <w:rFonts w:ascii="Times New Roman" w:eastAsia="Times New Roman" w:hAnsi="Times New Roman" w:cs="Times New Roman"/>
          <w:sz w:val="24"/>
          <w:szCs w:val="24"/>
          <w:lang w:val="en-US"/>
        </w:rPr>
        <w:t>a memorandum of understanding</w:t>
      </w:r>
      <w:r w:rsidR="00BC0F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also </w:t>
      </w:r>
      <w:r w:rsidR="00BC0F76" w:rsidRPr="00BC0F76">
        <w:rPr>
          <w:rFonts w:ascii="Times New Roman" w:eastAsia="Times New Roman" w:hAnsi="Times New Roman" w:cs="Times New Roman"/>
          <w:sz w:val="24"/>
          <w:szCs w:val="24"/>
          <w:lang w:val="en-US"/>
        </w:rPr>
        <w:t>signed</w:t>
      </w:r>
      <w:r w:rsidR="00BC0F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It </w:t>
      </w:r>
      <w:r w:rsidR="00BC0F76" w:rsidRPr="00BC0F76">
        <w:rPr>
          <w:rFonts w:ascii="Times New Roman" w:eastAsia="Times New Roman" w:hAnsi="Times New Roman" w:cs="Times New Roman"/>
          <w:sz w:val="24"/>
          <w:szCs w:val="24"/>
          <w:lang w:val="en-US"/>
        </w:rPr>
        <w:t>defines the rights and duties of the volunteer and the organization.</w:t>
      </w:r>
    </w:p>
    <w:p w:rsidR="00C05ACD" w:rsidRDefault="00C05ACD" w:rsidP="009F31A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141000" w:rsidRDefault="00C05ACD" w:rsidP="00F02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Sylfaen" w:hAnsi="Sylfaen"/>
          <w:noProof/>
          <w:sz w:val="52"/>
          <w:szCs w:val="52"/>
          <w:lang w:val="en-US"/>
        </w:rPr>
        <w:lastRenderedPageBreak/>
        <w:drawing>
          <wp:inline distT="0" distB="0" distL="0" distR="0" wp14:anchorId="194367F2" wp14:editId="49F77F76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154D" w:rsidRDefault="0092154D" w:rsidP="00BC0F7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3D0A" w:rsidRDefault="00143D0A" w:rsidP="00BC0F7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2154D" w:rsidRDefault="0092154D" w:rsidP="009F31A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54D">
        <w:rPr>
          <w:rFonts w:ascii="Times New Roman" w:eastAsia="Times New Roman" w:hAnsi="Times New Roman" w:cs="Times New Roman"/>
          <w:sz w:val="24"/>
          <w:szCs w:val="24"/>
          <w:lang w:val="en-US"/>
        </w:rPr>
        <w:t>The majority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ACVC volunteers are </w:t>
      </w:r>
      <w:r w:rsidR="00156EAD">
        <w:rPr>
          <w:rFonts w:ascii="Times New Roman" w:hAnsi="Times New Roman" w:cs="Times New Roman"/>
          <w:sz w:val="24"/>
          <w:szCs w:val="24"/>
          <w:lang w:val="en-US"/>
        </w:rPr>
        <w:t xml:space="preserve">21 to </w:t>
      </w:r>
      <w:r w:rsidRPr="0092154D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156EA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2154D">
        <w:rPr>
          <w:rFonts w:ascii="Times New Roman" w:hAnsi="Times New Roman" w:cs="Times New Roman"/>
          <w:sz w:val="24"/>
          <w:szCs w:val="24"/>
          <w:lang w:val="en-US"/>
        </w:rPr>
        <w:t xml:space="preserve"> year-old 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who </w:t>
      </w:r>
      <w:r w:rsidRPr="0092154D">
        <w:rPr>
          <w:rFonts w:ascii="Times New Roman" w:hAnsi="Times New Roman" w:cs="Times New Roman"/>
          <w:sz w:val="24"/>
          <w:szCs w:val="24"/>
          <w:lang w:val="en-US"/>
        </w:rPr>
        <w:t xml:space="preserve">combine education with volunteering. </w:t>
      </w:r>
    </w:p>
    <w:p w:rsidR="0092154D" w:rsidRDefault="0092154D" w:rsidP="009F31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154D">
        <w:rPr>
          <w:rFonts w:ascii="Times New Roman" w:eastAsia="Times New Roman" w:hAnsi="Times New Roman" w:cs="Times New Roman"/>
          <w:sz w:val="24"/>
          <w:szCs w:val="24"/>
          <w:lang w:val="en-US"/>
        </w:rPr>
        <w:t>Below you can see volunteers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156E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age chart</w:t>
      </w:r>
      <w:r w:rsidRPr="0092154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2154D" w:rsidRDefault="0092154D" w:rsidP="00BC0F7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3D0A" w:rsidRDefault="00143D0A" w:rsidP="00BC0F7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29D7" w:rsidRDefault="0092154D" w:rsidP="00F02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val="en-US"/>
        </w:rPr>
        <w:drawing>
          <wp:inline distT="0" distB="0" distL="0" distR="0" wp14:anchorId="57F77D58" wp14:editId="4C908A2F">
            <wp:extent cx="5276850" cy="291465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29D7" w:rsidRDefault="00F029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F029D7" w:rsidRDefault="00F029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29D7" w:rsidRDefault="00FE74A5" w:rsidP="009F31A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Volunteers’ </w:t>
      </w:r>
      <w:r w:rsidR="00F029D7" w:rsidRPr="00F029D7">
        <w:rPr>
          <w:rFonts w:ascii="Times New Roman" w:eastAsia="Times New Roman" w:hAnsi="Times New Roman" w:cs="Times New Roman"/>
          <w:sz w:val="24"/>
          <w:szCs w:val="24"/>
          <w:lang w:val="en-US"/>
        </w:rPr>
        <w:t>involvement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</w:t>
      </w:r>
      <w:r w:rsidRPr="00F029D7">
        <w:rPr>
          <w:rFonts w:ascii="Times New Roman" w:eastAsia="Times New Roman" w:hAnsi="Times New Roman" w:cs="Times New Roman"/>
          <w:sz w:val="24"/>
          <w:szCs w:val="24"/>
          <w:lang w:val="en-US"/>
        </w:rPr>
        <w:t>eographically</w:t>
      </w:r>
      <w:r w:rsidR="00EF38A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F029D7" w:rsidRDefault="00F029D7" w:rsidP="009F31AD">
      <w:pPr>
        <w:tabs>
          <w:tab w:val="left" w:pos="7161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29D7">
        <w:rPr>
          <w:rFonts w:ascii="Times New Roman" w:eastAsia="Times New Roman" w:hAnsi="Times New Roman" w:cs="Times New Roman"/>
          <w:sz w:val="24"/>
          <w:szCs w:val="24"/>
          <w:lang w:val="en-US"/>
        </w:rPr>
        <w:t>Nearly 40 volunteers from different communities of Armenia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029D7">
        <w:rPr>
          <w:rFonts w:ascii="Times New Roman" w:eastAsia="Times New Roman" w:hAnsi="Times New Roman" w:cs="Times New Roman"/>
          <w:sz w:val="24"/>
          <w:szCs w:val="24"/>
          <w:lang w:val="en-US"/>
        </w:rPr>
        <w:t>are involved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Armenian Caritas’ </w:t>
      </w:r>
      <w:r w:rsidRPr="00F029D7">
        <w:rPr>
          <w:rFonts w:ascii="Times New Roman" w:eastAsia="Times New Roman" w:hAnsi="Times New Roman" w:cs="Times New Roman"/>
          <w:sz w:val="24"/>
          <w:szCs w:val="24"/>
          <w:lang w:val="en-US"/>
        </w:rPr>
        <w:t>projects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43D0A" w:rsidRDefault="00143D0A" w:rsidP="009F31AD">
      <w:pPr>
        <w:tabs>
          <w:tab w:val="left" w:pos="7161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29D7" w:rsidRDefault="00F029D7" w:rsidP="00F029D7">
      <w:pPr>
        <w:tabs>
          <w:tab w:val="left" w:pos="7161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45E0">
        <w:rPr>
          <w:rFonts w:ascii="Sylfaen" w:hAnsi="Sylfaen"/>
          <w:noProof/>
          <w:sz w:val="20"/>
          <w:szCs w:val="20"/>
          <w:lang w:val="en-US"/>
        </w:rPr>
        <w:drawing>
          <wp:inline distT="0" distB="0" distL="0" distR="0" wp14:anchorId="29AA5CEE" wp14:editId="07BBE883">
            <wp:extent cx="5940425" cy="2400968"/>
            <wp:effectExtent l="0" t="0" r="22225" b="1841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29D7" w:rsidRDefault="00F029D7" w:rsidP="00F029D7">
      <w:pPr>
        <w:tabs>
          <w:tab w:val="left" w:pos="7161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29D7" w:rsidRDefault="00FE74A5" w:rsidP="009F31AD">
      <w:pPr>
        <w:tabs>
          <w:tab w:val="left" w:pos="7161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F02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olunteers’ </w:t>
      </w:r>
      <w:r w:rsidR="00F029D7" w:rsidRPr="00F02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involvement </w:t>
      </w:r>
      <w:r w:rsidR="00F02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 </w:t>
      </w:r>
      <w:r w:rsidR="00F029D7" w:rsidRPr="00F029D7">
        <w:rPr>
          <w:rFonts w:ascii="Times New Roman" w:eastAsia="Times New Roman" w:hAnsi="Times New Roman" w:cs="Times New Roman"/>
          <w:sz w:val="24"/>
          <w:szCs w:val="24"/>
          <w:lang w:val="en-US"/>
        </w:rPr>
        <w:t>sectors</w:t>
      </w:r>
      <w:r w:rsidR="00F029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r w:rsidR="00F029D7" w:rsidRPr="00F029D7">
        <w:rPr>
          <w:rFonts w:ascii="Times New Roman" w:eastAsia="Times New Roman" w:hAnsi="Times New Roman" w:cs="Times New Roman"/>
          <w:sz w:val="24"/>
          <w:szCs w:val="24"/>
          <w:lang w:val="en-US"/>
        </w:rPr>
        <w:t>as follows</w:t>
      </w:r>
      <w:r w:rsidR="00EF38A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08040F" w:rsidRDefault="0008040F" w:rsidP="0008040F">
      <w:pPr>
        <w:tabs>
          <w:tab w:val="left" w:pos="7161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23821" w:rsidRDefault="0008040F" w:rsidP="0008040F">
      <w:pPr>
        <w:tabs>
          <w:tab w:val="left" w:pos="7161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val="en-US"/>
        </w:rPr>
        <w:drawing>
          <wp:inline distT="0" distB="0" distL="0" distR="0" wp14:anchorId="0078C955" wp14:editId="34D082C5">
            <wp:extent cx="5940425" cy="3164847"/>
            <wp:effectExtent l="0" t="0" r="22225" b="1651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3821" w:rsidRDefault="0092382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923821" w:rsidRDefault="00923821" w:rsidP="0008040F">
      <w:pPr>
        <w:tabs>
          <w:tab w:val="left" w:pos="7161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23821" w:rsidRDefault="00FE74A5" w:rsidP="009F31AD">
      <w:pPr>
        <w:tabs>
          <w:tab w:val="left" w:pos="7161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9238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olunteers’ </w:t>
      </w:r>
      <w:r w:rsidR="00923821" w:rsidRPr="00923821">
        <w:rPr>
          <w:rFonts w:ascii="Times New Roman" w:eastAsia="Times New Roman" w:hAnsi="Times New Roman" w:cs="Times New Roman"/>
          <w:sz w:val="24"/>
          <w:szCs w:val="24"/>
          <w:lang w:val="en-US"/>
        </w:rPr>
        <w:t>involvement by gender is as follows</w:t>
      </w:r>
      <w:r w:rsidR="00EF38A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923821" w:rsidRDefault="00923821" w:rsidP="0008040F">
      <w:pPr>
        <w:tabs>
          <w:tab w:val="left" w:pos="7161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23821" w:rsidRDefault="00923821" w:rsidP="0008040F">
      <w:pPr>
        <w:tabs>
          <w:tab w:val="left" w:pos="7161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val="en-US"/>
        </w:rPr>
        <w:drawing>
          <wp:inline distT="0" distB="0" distL="0" distR="0" wp14:anchorId="40C5BBDC" wp14:editId="7CC4CA20">
            <wp:extent cx="5676900" cy="25908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6186" w:rsidRDefault="00A66186" w:rsidP="0008040F">
      <w:pPr>
        <w:tabs>
          <w:tab w:val="left" w:pos="7161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6186" w:rsidRPr="00A66186" w:rsidRDefault="00A66186" w:rsidP="009F31AD">
      <w:pPr>
        <w:tabs>
          <w:tab w:val="left" w:pos="71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66186">
        <w:rPr>
          <w:rFonts w:ascii="Times New Roman" w:eastAsia="Times New Roman" w:hAnsi="Times New Roman" w:cs="Times New Roman"/>
          <w:sz w:val="24"/>
          <w:szCs w:val="24"/>
          <w:lang w:val="en-US"/>
        </w:rPr>
        <w:t>uring 2010-2016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6186">
        <w:rPr>
          <w:rFonts w:ascii="Times New Roman" w:eastAsia="Times New Roman" w:hAnsi="Times New Roman" w:cs="Times New Roman"/>
          <w:sz w:val="24"/>
          <w:szCs w:val="24"/>
          <w:lang w:val="en-US"/>
        </w:rPr>
        <w:t>43 volunteers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E74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had </w:t>
      </w:r>
      <w:r w:rsidR="00D020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started their </w:t>
      </w:r>
      <w:r w:rsidRPr="00A66186">
        <w:rPr>
          <w:rFonts w:ascii="Times New Roman" w:eastAsia="Times New Roman" w:hAnsi="Times New Roman" w:cs="Times New Roman"/>
          <w:sz w:val="24"/>
          <w:szCs w:val="24"/>
          <w:lang w:val="en-US"/>
        </w:rPr>
        <w:t>work in "Armenian Caritas</w:t>
      </w:r>
      <w:r w:rsidR="00D020D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66186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E74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</w:t>
      </w:r>
      <w:r w:rsidR="00D020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</w:t>
      </w:r>
      <w:r w:rsidR="00FE74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r w:rsidRPr="00A66186">
        <w:rPr>
          <w:rFonts w:ascii="Times New Roman" w:eastAsia="Times New Roman" w:hAnsi="Times New Roman" w:cs="Times New Roman"/>
          <w:sz w:val="24"/>
          <w:szCs w:val="24"/>
          <w:lang w:val="en-US"/>
        </w:rPr>
        <w:t>about 13% of the total number of volunteers.</w:t>
      </w:r>
    </w:p>
    <w:p w:rsidR="00A66186" w:rsidRDefault="009D399F" w:rsidP="009F31AD">
      <w:pPr>
        <w:tabs>
          <w:tab w:val="left" w:pos="71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399F">
        <w:rPr>
          <w:rFonts w:ascii="Times New Roman" w:eastAsia="Times New Roman" w:hAnsi="Times New Roman" w:cs="Times New Roman"/>
          <w:sz w:val="24"/>
          <w:szCs w:val="24"/>
          <w:lang w:val="en-US"/>
        </w:rPr>
        <w:t>The average number of active volunteers</w:t>
      </w:r>
      <w:r w:rsidR="00143D0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D39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working in all centers</w:t>
      </w:r>
      <w:r w:rsidR="00143D0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D39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varies between 70</w:t>
      </w:r>
      <w:r w:rsidR="00E94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r w:rsidRPr="009D399F">
        <w:rPr>
          <w:rFonts w:ascii="Times New Roman" w:eastAsia="Times New Roman" w:hAnsi="Times New Roman" w:cs="Times New Roman"/>
          <w:sz w:val="24"/>
          <w:szCs w:val="24"/>
          <w:lang w:val="en-US"/>
        </w:rPr>
        <w:t>80.</w:t>
      </w:r>
    </w:p>
    <w:p w:rsidR="00964931" w:rsidRPr="00964931" w:rsidRDefault="00964931" w:rsidP="009F31AD">
      <w:pPr>
        <w:tabs>
          <w:tab w:val="left" w:pos="616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ACVC is an</w:t>
      </w:r>
      <w:r w:rsidR="00143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64931">
        <w:rPr>
          <w:rFonts w:ascii="Times New Roman" w:eastAsia="Times New Roman" w:hAnsi="Times New Roman" w:cs="Times New Roman"/>
          <w:sz w:val="24"/>
          <w:szCs w:val="24"/>
          <w:lang w:val="en-US"/>
        </w:rPr>
        <w:t>institut</w:t>
      </w:r>
      <w:r w:rsidR="00EF38A5">
        <w:rPr>
          <w:rFonts w:ascii="Sylfaen" w:eastAsia="Times New Roman" w:hAnsi="Sylfae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F38A5" w:rsidRPr="009649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full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new d</w:t>
      </w:r>
      <w:r w:rsidRPr="009649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evelopment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964931">
        <w:rPr>
          <w:rFonts w:ascii="Times New Roman" w:eastAsia="Times New Roman" w:hAnsi="Times New Roman" w:cs="Times New Roman"/>
          <w:sz w:val="24"/>
          <w:szCs w:val="24"/>
          <w:lang w:val="en-US"/>
        </w:rPr>
        <w:t>rospects</w:t>
      </w:r>
      <w:r w:rsidR="00143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143D0A" w:rsidRPr="00964931">
        <w:rPr>
          <w:rFonts w:ascii="Times New Roman" w:eastAsia="Times New Roman" w:hAnsi="Times New Roman" w:cs="Times New Roman"/>
          <w:sz w:val="24"/>
          <w:szCs w:val="24"/>
          <w:lang w:val="en-US"/>
        </w:rPr>
        <w:t>potential</w:t>
      </w:r>
      <w:r w:rsidR="00143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It’s </w:t>
      </w:r>
      <w:r w:rsidRPr="00964931">
        <w:rPr>
          <w:rFonts w:ascii="Times New Roman" w:eastAsia="Times New Roman" w:hAnsi="Times New Roman" w:cs="Times New Roman"/>
          <w:sz w:val="24"/>
          <w:szCs w:val="24"/>
          <w:lang w:val="en-US"/>
        </w:rPr>
        <w:t>particularly important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64931">
        <w:rPr>
          <w:rFonts w:ascii="Times New Roman" w:eastAsia="Times New Roman" w:hAnsi="Times New Roman" w:cs="Times New Roman"/>
          <w:sz w:val="24"/>
          <w:szCs w:val="24"/>
          <w:lang w:val="en-US"/>
        </w:rPr>
        <w:t>not only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</w:t>
      </w:r>
      <w:r w:rsidRPr="009649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20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“Armenian </w:t>
      </w:r>
      <w:r w:rsidRPr="00964931">
        <w:rPr>
          <w:rFonts w:ascii="Times New Roman" w:eastAsia="Times New Roman" w:hAnsi="Times New Roman" w:cs="Times New Roman"/>
          <w:sz w:val="24"/>
          <w:szCs w:val="24"/>
          <w:lang w:val="en-US"/>
        </w:rPr>
        <w:t>Caritas</w:t>
      </w:r>
      <w:r w:rsidR="00D020D1">
        <w:rPr>
          <w:rFonts w:ascii="Times New Roman" w:eastAsia="Times New Roman" w:hAnsi="Times New Roman" w:cs="Times New Roman"/>
          <w:sz w:val="24"/>
          <w:szCs w:val="24"/>
          <w:lang w:val="en-US"/>
        </w:rPr>
        <w:t>,”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64931">
        <w:rPr>
          <w:rFonts w:ascii="Times New Roman" w:eastAsia="Times New Roman" w:hAnsi="Times New Roman" w:cs="Times New Roman"/>
          <w:sz w:val="24"/>
          <w:szCs w:val="24"/>
          <w:lang w:val="en-US"/>
        </w:rPr>
        <w:t>but also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Armenia - in </w:t>
      </w:r>
      <w:r w:rsidR="00AF698F" w:rsidRPr="00AF698F">
        <w:rPr>
          <w:rFonts w:ascii="Times New Roman" w:eastAsia="Times New Roman" w:hAnsi="Times New Roman" w:cs="Times New Roman"/>
          <w:sz w:val="24"/>
          <w:szCs w:val="24"/>
          <w:lang w:val="en-US"/>
        </w:rPr>
        <w:t>formation of</w:t>
      </w:r>
      <w:r w:rsidR="00AF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20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bookmarkStart w:id="0" w:name="_GoBack"/>
      <w:bookmarkEnd w:id="0"/>
      <w:r w:rsidR="00AF698F" w:rsidRPr="00AF698F">
        <w:rPr>
          <w:rFonts w:ascii="Times New Roman" w:eastAsia="Times New Roman" w:hAnsi="Times New Roman" w:cs="Times New Roman"/>
          <w:sz w:val="24"/>
          <w:szCs w:val="24"/>
          <w:lang w:val="en-US"/>
        </w:rPr>
        <w:t>volunteer culture</w:t>
      </w:r>
      <w:r w:rsidR="00AF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AF698F" w:rsidRPr="00AF698F">
        <w:rPr>
          <w:rFonts w:ascii="Times New Roman" w:eastAsia="Times New Roman" w:hAnsi="Times New Roman" w:cs="Times New Roman"/>
          <w:sz w:val="24"/>
          <w:szCs w:val="24"/>
          <w:lang w:val="en-US"/>
        </w:rPr>
        <w:t>its further development.</w:t>
      </w:r>
    </w:p>
    <w:p w:rsidR="00964931" w:rsidRPr="00964931" w:rsidRDefault="00964931" w:rsidP="00964931">
      <w:pPr>
        <w:tabs>
          <w:tab w:val="left" w:pos="7161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964931" w:rsidRPr="00964931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E8" w:rsidRDefault="00620DE8" w:rsidP="00F20B8C">
      <w:pPr>
        <w:spacing w:after="0" w:line="240" w:lineRule="auto"/>
      </w:pPr>
      <w:r>
        <w:separator/>
      </w:r>
    </w:p>
  </w:endnote>
  <w:endnote w:type="continuationSeparator" w:id="0">
    <w:p w:rsidR="00620DE8" w:rsidRDefault="00620DE8" w:rsidP="00F2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557995"/>
      <w:docPartObj>
        <w:docPartGallery w:val="Page Numbers (Bottom of Page)"/>
        <w:docPartUnique/>
      </w:docPartObj>
    </w:sdtPr>
    <w:sdtEndPr/>
    <w:sdtContent>
      <w:p w:rsidR="008A7EDB" w:rsidRDefault="008A7EDB">
        <w:pPr>
          <w:pStyle w:val="Footer"/>
          <w:jc w:val="right"/>
        </w:pPr>
        <w:r>
          <w:rPr>
            <w:lang w:val="en-US"/>
          </w:rPr>
          <w:t>2</w:t>
        </w:r>
      </w:p>
    </w:sdtContent>
  </w:sdt>
  <w:p w:rsidR="008A7EDB" w:rsidRDefault="008A7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E8" w:rsidRDefault="00620DE8" w:rsidP="00F20B8C">
      <w:pPr>
        <w:spacing w:after="0" w:line="240" w:lineRule="auto"/>
      </w:pPr>
      <w:r>
        <w:separator/>
      </w:r>
    </w:p>
  </w:footnote>
  <w:footnote w:type="continuationSeparator" w:id="0">
    <w:p w:rsidR="00620DE8" w:rsidRDefault="00620DE8" w:rsidP="00F2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8C" w:rsidRPr="005F2FAB" w:rsidRDefault="00E34501" w:rsidP="008A7EDB">
    <w:pPr>
      <w:pStyle w:val="Header"/>
      <w:jc w:val="center"/>
      <w:rPr>
        <w:rFonts w:ascii="Times New Roman" w:hAnsi="Times New Roman" w:cs="Times New Roman"/>
        <w:b/>
        <w:i/>
        <w:sz w:val="24"/>
        <w:szCs w:val="24"/>
        <w:lang w:val="en-US"/>
      </w:rPr>
    </w:pPr>
    <w:r w:rsidRPr="00E34501">
      <w:rPr>
        <w:rFonts w:ascii="Times New Roman" w:hAnsi="Times New Roman" w:cs="Times New Roman"/>
        <w:b/>
        <w:i/>
        <w:sz w:val="24"/>
        <w:szCs w:val="24"/>
        <w:lang w:val="en-US"/>
      </w:rPr>
      <w:t xml:space="preserve"> Armenian Caritas Volunteer Corps</w:t>
    </w:r>
    <w:r w:rsidR="00F20B8C" w:rsidRPr="005F2FAB">
      <w:rPr>
        <w:rFonts w:ascii="Times New Roman" w:hAnsi="Times New Roman" w:cs="Times New Roman"/>
        <w:b/>
        <w:i/>
        <w:sz w:val="24"/>
        <w:szCs w:val="24"/>
        <w:lang w:val="en-US"/>
      </w:rPr>
      <w:t xml:space="preserve">                                     2010-2016 years in review</w:t>
    </w:r>
    <w:r w:rsidR="008A7EDB" w:rsidRPr="005F2FAB">
      <w:rPr>
        <w:rFonts w:ascii="Times New Roman" w:hAnsi="Times New Roman" w:cs="Times New Roman"/>
        <w:b/>
        <w:i/>
        <w:sz w:val="24"/>
        <w:szCs w:val="24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8C"/>
    <w:rsid w:val="000135AF"/>
    <w:rsid w:val="0008040F"/>
    <w:rsid w:val="000B42F9"/>
    <w:rsid w:val="000F4CD4"/>
    <w:rsid w:val="00115145"/>
    <w:rsid w:val="00125CDA"/>
    <w:rsid w:val="00141000"/>
    <w:rsid w:val="00143D0A"/>
    <w:rsid w:val="00156EAD"/>
    <w:rsid w:val="001B59FB"/>
    <w:rsid w:val="002110CC"/>
    <w:rsid w:val="00241DBF"/>
    <w:rsid w:val="00251F01"/>
    <w:rsid w:val="002631D9"/>
    <w:rsid w:val="002C46F1"/>
    <w:rsid w:val="002C6891"/>
    <w:rsid w:val="00321CAB"/>
    <w:rsid w:val="0034590C"/>
    <w:rsid w:val="00350CE0"/>
    <w:rsid w:val="003A6568"/>
    <w:rsid w:val="003E3687"/>
    <w:rsid w:val="003E5BEF"/>
    <w:rsid w:val="00403BA2"/>
    <w:rsid w:val="004B1AAE"/>
    <w:rsid w:val="004B4234"/>
    <w:rsid w:val="004C1D26"/>
    <w:rsid w:val="004E74CF"/>
    <w:rsid w:val="00512888"/>
    <w:rsid w:val="00521E11"/>
    <w:rsid w:val="0055405A"/>
    <w:rsid w:val="00561616"/>
    <w:rsid w:val="00577AA7"/>
    <w:rsid w:val="005F2FAB"/>
    <w:rsid w:val="00620DE8"/>
    <w:rsid w:val="00710E62"/>
    <w:rsid w:val="00725C7C"/>
    <w:rsid w:val="00732F10"/>
    <w:rsid w:val="00772473"/>
    <w:rsid w:val="007D3F6B"/>
    <w:rsid w:val="00811428"/>
    <w:rsid w:val="0082140E"/>
    <w:rsid w:val="008353B6"/>
    <w:rsid w:val="008767E1"/>
    <w:rsid w:val="008A7EDB"/>
    <w:rsid w:val="008E6D6A"/>
    <w:rsid w:val="00900211"/>
    <w:rsid w:val="0092154D"/>
    <w:rsid w:val="00923821"/>
    <w:rsid w:val="00945D4F"/>
    <w:rsid w:val="00964931"/>
    <w:rsid w:val="0096679D"/>
    <w:rsid w:val="009D24D5"/>
    <w:rsid w:val="009D399F"/>
    <w:rsid w:val="009E5A17"/>
    <w:rsid w:val="009F31AD"/>
    <w:rsid w:val="00A106FF"/>
    <w:rsid w:val="00A34A1B"/>
    <w:rsid w:val="00A66186"/>
    <w:rsid w:val="00AB73E3"/>
    <w:rsid w:val="00AF698F"/>
    <w:rsid w:val="00AF6CE8"/>
    <w:rsid w:val="00B3577D"/>
    <w:rsid w:val="00B81811"/>
    <w:rsid w:val="00BB3089"/>
    <w:rsid w:val="00BB50F6"/>
    <w:rsid w:val="00BC0F76"/>
    <w:rsid w:val="00BE2121"/>
    <w:rsid w:val="00C05ACD"/>
    <w:rsid w:val="00C13336"/>
    <w:rsid w:val="00C572B0"/>
    <w:rsid w:val="00C936BD"/>
    <w:rsid w:val="00CD2216"/>
    <w:rsid w:val="00D020D1"/>
    <w:rsid w:val="00D805BF"/>
    <w:rsid w:val="00DA667F"/>
    <w:rsid w:val="00E34501"/>
    <w:rsid w:val="00E446BD"/>
    <w:rsid w:val="00E620C0"/>
    <w:rsid w:val="00E9450E"/>
    <w:rsid w:val="00EE7CB9"/>
    <w:rsid w:val="00EF38A5"/>
    <w:rsid w:val="00F029D7"/>
    <w:rsid w:val="00F20B8C"/>
    <w:rsid w:val="00F33455"/>
    <w:rsid w:val="00F5423C"/>
    <w:rsid w:val="00F83B33"/>
    <w:rsid w:val="00F85390"/>
    <w:rsid w:val="00FB1CC1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0FC2C"/>
  <w15:docId w15:val="{C1A51544-8A5A-4888-AD66-DC9D4D2A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B8C"/>
  </w:style>
  <w:style w:type="paragraph" w:styleId="Footer">
    <w:name w:val="footer"/>
    <w:basedOn w:val="Normal"/>
    <w:link w:val="FooterChar"/>
    <w:uiPriority w:val="99"/>
    <w:unhideWhenUsed/>
    <w:rsid w:val="00F2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B8C"/>
  </w:style>
  <w:style w:type="paragraph" w:styleId="Subtitle">
    <w:name w:val="Subtitle"/>
    <w:basedOn w:val="Normal"/>
    <w:next w:val="Normal"/>
    <w:link w:val="SubtitleChar"/>
    <w:uiPriority w:val="11"/>
    <w:qFormat/>
    <w:rsid w:val="00A106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06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Number of applicants by year</a:t>
            </a:r>
            <a:endParaRPr lang="hy-AM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applicants by year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51</c:v>
                </c:pt>
                <c:pt idx="1">
                  <c:v>47</c:v>
                </c:pt>
                <c:pt idx="2">
                  <c:v>41</c:v>
                </c:pt>
                <c:pt idx="3">
                  <c:v>80</c:v>
                </c:pt>
                <c:pt idx="4">
                  <c:v>50</c:v>
                </c:pt>
                <c:pt idx="5">
                  <c:v>39</c:v>
                </c:pt>
                <c:pt idx="6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67-457B-AAD4-131ADA7E32D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4642176"/>
        <c:axId val="55242752"/>
        <c:axId val="137257408"/>
      </c:bar3DChart>
      <c:catAx>
        <c:axId val="5464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5242752"/>
        <c:crosses val="autoZero"/>
        <c:auto val="1"/>
        <c:lblAlgn val="ctr"/>
        <c:lblOffset val="100"/>
        <c:noMultiLvlLbl val="0"/>
      </c:catAx>
      <c:valAx>
        <c:axId val="552427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4642176"/>
        <c:crosses val="autoZero"/>
        <c:crossBetween val="between"/>
      </c:valAx>
      <c:serAx>
        <c:axId val="137257408"/>
        <c:scaling>
          <c:orientation val="minMax"/>
        </c:scaling>
        <c:delete val="1"/>
        <c:axPos val="b"/>
        <c:majorTickMark val="out"/>
        <c:minorTickMark val="none"/>
        <c:tickLblPos val="nextTo"/>
        <c:crossAx val="55242752"/>
        <c:crosses val="autoZero"/>
      </c:ser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 analysis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15-20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43</c:v>
                </c:pt>
                <c:pt idx="1">
                  <c:v>205</c:v>
                </c:pt>
                <c:pt idx="2">
                  <c:v>57</c:v>
                </c:pt>
                <c:pt idx="3">
                  <c:v>16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E5-459C-A41B-23A833BF64E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518770342477762"/>
          <c:y val="4.4057617797775277E-2"/>
          <c:w val="0.77481229657522244"/>
          <c:h val="0.7533305211848518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volunteers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Gyumri</c:v>
                </c:pt>
                <c:pt idx="1">
                  <c:v>Vanadzor </c:v>
                </c:pt>
                <c:pt idx="2">
                  <c:v>Gavar </c:v>
                </c:pt>
                <c:pt idx="3">
                  <c:v>Tashir</c:v>
                </c:pt>
                <c:pt idx="4">
                  <c:v>Yerevan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208</c:v>
                </c:pt>
                <c:pt idx="1">
                  <c:v>30</c:v>
                </c:pt>
                <c:pt idx="2">
                  <c:v>27</c:v>
                </c:pt>
                <c:pt idx="3">
                  <c:v>11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3C-4B43-ACA5-19A8EF388E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137267840"/>
        <c:axId val="137741440"/>
        <c:axId val="0"/>
      </c:bar3DChart>
      <c:catAx>
        <c:axId val="13726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7741440"/>
        <c:crosses val="autoZero"/>
        <c:auto val="1"/>
        <c:lblAlgn val="ctr"/>
        <c:lblOffset val="100"/>
        <c:noMultiLvlLbl val="0"/>
      </c:catAx>
      <c:valAx>
        <c:axId val="1377414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72678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effectLst/>
              </a:rPr>
              <a:t>Volunteers’ involvement by sectors </a:t>
            </a:r>
            <a:endParaRPr lang="hy-AM" sz="1600"/>
          </a:p>
        </c:rich>
      </c:tx>
      <c:layout>
        <c:manualLayout>
          <c:xMode val="edge"/>
          <c:yMode val="edge"/>
          <c:x val="6.8680995593688773E-2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Volunteers’ involvement by sectors 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Emili Aregak </c:v>
                </c:pt>
                <c:pt idx="1">
                  <c:v>Little Prince </c:v>
                </c:pt>
                <c:pt idx="2">
                  <c:v>The elderly project</c:v>
                </c:pt>
                <c:pt idx="3">
                  <c:v>Administrative</c:v>
                </c:pt>
                <c:pt idx="4">
                  <c:v>Handicraft workshop</c:v>
                </c:pt>
                <c:pt idx="5">
                  <c:v>Migration and development</c:v>
                </c:pt>
                <c:pt idx="6">
                  <c:v>HIV / AIDS project</c:v>
                </c:pt>
                <c:pt idx="7">
                  <c:v>Polyclinic 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82</c:v>
                </c:pt>
                <c:pt idx="1">
                  <c:v>47</c:v>
                </c:pt>
                <c:pt idx="2">
                  <c:v>33</c:v>
                </c:pt>
                <c:pt idx="3">
                  <c:v>36</c:v>
                </c:pt>
                <c:pt idx="4">
                  <c:v>13</c:v>
                </c:pt>
                <c:pt idx="5">
                  <c:v>9</c:v>
                </c:pt>
                <c:pt idx="6">
                  <c:v>5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C0-4E44-96BC-1E033C40DE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Involvement by gender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260</c:v>
                </c:pt>
                <c:pt idx="1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FD-47C2-956A-FAE9A05504A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5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PR</cp:lastModifiedBy>
  <cp:revision>35</cp:revision>
  <dcterms:created xsi:type="dcterms:W3CDTF">2017-02-10T11:48:00Z</dcterms:created>
  <dcterms:modified xsi:type="dcterms:W3CDTF">2017-02-15T08:54:00Z</dcterms:modified>
</cp:coreProperties>
</file>